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 xml:space="preserve">附件1 </w:t>
      </w:r>
    </w:p>
    <w:p>
      <w:pPr>
        <w:spacing w:line="480" w:lineRule="auto"/>
        <w:ind w:right="28"/>
        <w:rPr>
          <w:rFonts w:ascii="黑体" w:hAnsi="黑体" w:eastAsia="黑体" w:cs="Times New Roman"/>
          <w:b/>
          <w:sz w:val="32"/>
          <w:szCs w:val="32"/>
        </w:rPr>
      </w:pPr>
    </w:p>
    <w:p>
      <w:pPr>
        <w:spacing w:line="480" w:lineRule="auto"/>
        <w:ind w:right="28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上海市高等学历继续教育优秀教材</w:t>
      </w:r>
    </w:p>
    <w:p>
      <w:pPr>
        <w:spacing w:line="480" w:lineRule="auto"/>
        <w:ind w:right="28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评选方案</w:t>
      </w:r>
    </w:p>
    <w:p>
      <w:pPr>
        <w:spacing w:line="520" w:lineRule="exact"/>
        <w:ind w:firstLine="42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一、评选范围</w:t>
      </w:r>
    </w:p>
    <w:p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（一）2020年1月至2024年5月期间（以版权页的出版日期为准）国内初版、修订版或重印，正在我国使用的继续教育的学历教育教材。包括纸质教材、数字教材等形式。</w:t>
      </w:r>
    </w:p>
    <w:p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（二）高校学历继续教育、非学历继续教育、高等教育自学考试等三类实际使用的教学用书，且在教材封面等位置有显著标识或说明。</w:t>
      </w:r>
    </w:p>
    <w:p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（三）各类教学参考书、教辅用书、培训类教材、编译教材，马克思主义理论研究和建设工程(简称“马工程”)相关教材，以及曾以教学或科研成果等形式获得国家级奖励的教材，不参加本次评选。</w:t>
      </w:r>
    </w:p>
    <w:p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（四）同一主编、副主编或第一作者编写的名称或内容基本相同的教材只能申报一项。对于同时适用于不同学习形式的教材，须择一申报，不得重复申报。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二、参评条件</w:t>
      </w:r>
    </w:p>
    <w:p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坚持马克思主义指导地位，能够将马克思主义立场、观点、方法贯穿教材始终，体现党的理论创新成果特别是习近平新时代中国特色社会主义思想，体现中国和中华民族风格，体现党和国家对教育的基本要求，体现国家和民族基本价值观。</w:t>
      </w:r>
    </w:p>
    <w:p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突出继续教育类型特点，深化产教融合、校企合作。将知识、能力和正确价值观的培养有机结合，体现教育教学改革的先进理念，适应专业建设、课程建设、教学模式与方法改革创新等方面的需要，满足项目学习、案例学习、模块化学习等不同学习方式要求，注重以真实生产项目、典型工作任务、案例等为载体组织教学。反映人才培养模式和教学改革方向，有效激发学生学习兴趣和创新潜能。</w:t>
      </w:r>
    </w:p>
    <w:p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教材内容科学先进、针对性强，选文内容积极向上、导向正确。公共基础课程教材要体现学科特点，充分反映相关学科（专业）发展的新成果，突出继续教育特色；专业课程教材应突出理论和实践相结合，强调实践性，充分反映产业发展最新进展，对接科技发展趋势和市场需求，及时将产业发展的新技术、新工艺、新规范纳入教材内容。</w:t>
      </w:r>
    </w:p>
    <w:p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（四）内容编排科学合理、梯度明晰，文字准确流畅，图文并茂，生动活泼，形式新颖。名称、名词、术语、图表规范，编校、装帧、印装质量等符合国家有关技术质量标准和规范。</w:t>
      </w:r>
    </w:p>
    <w:p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教材水平处于本领域国内先进水平，选用广泛，产生较大影响，在教育教学实践中反映良好，对提高教学水平和教育质量发挥重要作用。参评的教材须经过1年以上（含1年）的教育教学实践检验（同一种教材不同版次的使用时间可累计计算），且得到普遍认可。</w:t>
      </w:r>
    </w:p>
    <w:p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（六）教材具有良好的社会形象和口碑，未出现造成不良影响的事故。编写人员无违法违纪记录和师德师风问题。</w:t>
      </w:r>
    </w:p>
    <w:p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（七）须符合国家有关著作权等方面的规定。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三、评选工作流程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优秀教材评选工作，分为高校推荐和评审两个阶段。</w:t>
      </w:r>
    </w:p>
    <w:p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高校推荐。上海市各高校推荐本校高等学历继续教育优秀教材，并按时报送推荐名单及材料。材料包括《上海市高等学历继续教育优秀教材申报书》、《上海市高等学历继续教育优秀教材申报汇总表》、教材应用和效果证明材料、申报教材样本两套。</w:t>
      </w:r>
    </w:p>
    <w:p>
      <w:pPr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（二）专家评审。评估协会高校继续教育专委会组织专家对高校推荐教材进行评审。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分类评审。申报教材划分为理工农医类、人文社会类、高职高专类进行评审。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采用三轮评审方式。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第一轮：每一套教材评审均遴选2名专家按照评选指标进行“背靠背”评审。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第二轮：汇总专家评审意见后，召开专家会议进行第二轮遴选，遴选结果报专委会主任会议审议。</w:t>
      </w:r>
    </w:p>
    <w:p>
      <w:pPr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第三轮：专委会召开主任会议对评选流程、遴选结果等进行评议，确定评审结果后进行公示。</w:t>
      </w:r>
    </w:p>
    <w:p>
      <w:pPr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</w:rPr>
        <w:sectPr>
          <w:footerReference r:id="rId3" w:type="default"/>
          <w:pgSz w:w="11906" w:h="16838"/>
          <w:pgMar w:top="2098" w:right="1587" w:bottom="2098" w:left="1587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="仿宋"/>
          <w:bCs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原则上获奖教材比例占申报教材总数的7</w:t>
      </w:r>
      <w:r>
        <w:rPr>
          <w:rFonts w:ascii="仿宋" w:hAnsi="仿宋" w:eastAsia="仿宋" w:cs="仿宋"/>
          <w:bCs/>
          <w:kern w:val="0"/>
          <w:sz w:val="32"/>
          <w:szCs w:val="32"/>
        </w:rPr>
        <w:t>0%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左右。获奖教材所占比例约为一等奖1</w:t>
      </w:r>
      <w:r>
        <w:rPr>
          <w:rFonts w:ascii="仿宋" w:hAnsi="仿宋" w:eastAsia="仿宋" w:cs="仿宋"/>
          <w:bCs/>
          <w:kern w:val="0"/>
          <w:sz w:val="32"/>
          <w:szCs w:val="32"/>
        </w:rPr>
        <w:t>5%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，二等奖2</w:t>
      </w:r>
      <w:r>
        <w:rPr>
          <w:rFonts w:ascii="仿宋" w:hAnsi="仿宋" w:eastAsia="仿宋" w:cs="仿宋"/>
          <w:bCs/>
          <w:kern w:val="0"/>
          <w:sz w:val="32"/>
          <w:szCs w:val="32"/>
        </w:rPr>
        <w:t>0%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，三等奖3</w:t>
      </w:r>
      <w:r>
        <w:rPr>
          <w:rFonts w:ascii="仿宋" w:hAnsi="仿宋" w:eastAsia="仿宋" w:cs="仿宋"/>
          <w:bCs/>
          <w:kern w:val="0"/>
          <w:sz w:val="32"/>
          <w:szCs w:val="32"/>
        </w:rPr>
        <w:t>5%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。</w:t>
      </w:r>
    </w:p>
    <w:p>
      <w:pPr>
        <w:spacing w:line="520" w:lineRule="exac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四、评选指标</w:t>
      </w:r>
    </w:p>
    <w:tbl>
      <w:tblPr>
        <w:tblStyle w:val="6"/>
        <w:tblW w:w="14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478"/>
        <w:gridCol w:w="1920"/>
        <w:gridCol w:w="8640"/>
        <w:gridCol w:w="636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一级指标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二级指标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三级指标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指标内容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得分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容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质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量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（80）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教学水平（20）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教学适应性（10）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符合高等学历继续教育人才培养目标及本专业、本课程教学的要求，取材合适，深度适宜，分量恰当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认识规律性（5）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符合认知规律，逻辑性强、富有启发性，便于学习，利于学生能力的培养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结构完整性（5）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知识体系完整、结构严谨、重点难点突出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科学水平（20）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先进性（8）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能反映本学科国内外科学研究和教学研究的先进成果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系统性（6）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能完整地表达本课程应包含的知识，反映其相互联系及发展规律，结构严谨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理论性（6）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能正确阐述本学科的科学理论和概念，注意理论联系实际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内容、体系水平（20）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内容特色（10）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教材内容有成人教育特点，理论与实践相结合；有创新，编入当前学科前沿知识，将新的科研成果引入教材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体系创新（10）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教材体系安排独特，教材内容精炼，知识衔接合理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思想水平（12）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思想性（6）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以习近平新时代中国特色社会主义思想为指导，宏扬民族文化精华，无政治性和政策性错误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逻辑性（6）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层次分明、条理清楚，教材体系能反映内容的内在联系及本专业特有的思维方法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文图水平（8）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语言文字（4）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文字规范、简练，符合语法规则，语言流畅、通俗易懂、叙述生动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图表符号（4）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图文配合恰当，图表清晰、标点、符号、公式等准确，符号、计量单位符合国家标准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教材特色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与创新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（15）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教材特色（10）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特色突出（10）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突出继续教育类型特点，深化产教融合、校企合作。公共基础课程教材要体现学科特点，专业课程教材应突出理论和实践相结合，强调实践性，充分反映产业发展最新进展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创新（5）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创新能力与思想培养（5）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全书渗透创新思想和创新能力的教育，启发学生创新思维，在培养学生实践能力和科学精神方面有突破和实效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印装质量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（5）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编校和印刷质量（5）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校对、绘图、版面设计及印刷水平（5）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版面设计构思合理、健康、风格鲜明、图文清晰、字号字型规范、文字准确差错较少、装订平整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</w:p>
        </w:tc>
      </w:tr>
    </w:tbl>
    <w:p>
      <w:pPr>
        <w:spacing w:line="480" w:lineRule="auto"/>
        <w:ind w:right="28"/>
      </w:pPr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78EAFC-2E44-4BB9-9480-D3C30B8409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62F136F-9D00-4911-9B06-0A2CD41A34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EDF4F3C-F8F1-4878-AE9A-FCF2609759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9pn57SAAAAAwEAAA8AAAAAAAAAAQAgAAAAIgAAAGRycy9k&#10;b3ducmV2LnhtbFBLAQIUABQAAAAIAIdO4kAVY0DHzwEAAJADAAAOAAAAAAAAAAEAIAAAACE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OWM3MWEzMjkwZmIyODYyZmQ5NzFhZjIyYThhNDMifQ=="/>
  </w:docVars>
  <w:rsids>
    <w:rsidRoot w:val="00896067"/>
    <w:rsid w:val="00076F6B"/>
    <w:rsid w:val="001E3CC6"/>
    <w:rsid w:val="004B6A14"/>
    <w:rsid w:val="007B4EB8"/>
    <w:rsid w:val="00896067"/>
    <w:rsid w:val="00E56A42"/>
    <w:rsid w:val="0D9D62E3"/>
    <w:rsid w:val="0F1771BB"/>
    <w:rsid w:val="10572E1C"/>
    <w:rsid w:val="195A67A6"/>
    <w:rsid w:val="32335040"/>
    <w:rsid w:val="35F73457"/>
    <w:rsid w:val="46C3412B"/>
    <w:rsid w:val="4B327F19"/>
    <w:rsid w:val="50280D8F"/>
    <w:rsid w:val="507A5E1D"/>
    <w:rsid w:val="58D4409C"/>
    <w:rsid w:val="704E396C"/>
    <w:rsid w:val="72F7783D"/>
    <w:rsid w:val="76A07A2B"/>
    <w:rsid w:val="7AE6307D"/>
    <w:rsid w:val="7B361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未处理的提及1"/>
    <w:basedOn w:val="8"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8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5">
    <w:name w:val="Revision_88e5512d-595f-4c8a-ad21-412ae831fecc"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16">
    <w:name w:val="gram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2200</Words>
  <Characters>2228</Characters>
  <Lines>16</Lines>
  <Paragraphs>4</Paragraphs>
  <TotalTime>29</TotalTime>
  <ScaleCrop>false</ScaleCrop>
  <LinksUpToDate>false</LinksUpToDate>
  <CharactersWithSpaces>2229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2022-05-06T01:20:00Z</dcterms:created>
  <dc:creator>陈浦翔</dc:creator>
  <cp:lastModifiedBy>冯天立</cp:lastModifiedBy>
  <cp:lastPrinted>2024-07-09T05:10:00Z</cp:lastPrinted>
  <dcterms:modified xsi:type="dcterms:W3CDTF">2024-07-12T01:29:50Z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67081ED804584F9BA85715804DC9B306_13</vt:lpwstr>
  </property>
</Properties>
</file>