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FA46DD">
      <w:pPr>
        <w:jc w:val="left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附件</w:t>
      </w:r>
      <w:r>
        <w:rPr>
          <w:rFonts w:hint="eastAsia" w:eastAsia="黑体"/>
          <w:color w:val="000000"/>
          <w:sz w:val="32"/>
          <w:szCs w:val="32"/>
        </w:rPr>
        <w:t>1</w:t>
      </w:r>
    </w:p>
    <w:p w14:paraId="362514CD">
      <w:pPr>
        <w:widowControl/>
        <w:jc w:val="center"/>
        <w:rPr>
          <w:b/>
          <w:bCs/>
          <w:color w:val="000000"/>
          <w:kern w:val="0"/>
          <w:sz w:val="32"/>
          <w:szCs w:val="32"/>
        </w:rPr>
      </w:pPr>
      <w:r>
        <w:rPr>
          <w:b/>
          <w:bCs/>
          <w:color w:val="000000"/>
          <w:kern w:val="0"/>
          <w:sz w:val="32"/>
          <w:szCs w:val="32"/>
        </w:rPr>
        <w:t>上海理工大学高等学历继续教育</w:t>
      </w:r>
      <w:r>
        <w:rPr>
          <w:rFonts w:hint="eastAsia"/>
          <w:b/>
          <w:bCs/>
          <w:color w:val="000000"/>
          <w:kern w:val="0"/>
          <w:sz w:val="32"/>
          <w:szCs w:val="32"/>
        </w:rPr>
        <w:t>教学点</w:t>
      </w:r>
      <w:r>
        <w:rPr>
          <w:b/>
          <w:bCs/>
          <w:color w:val="000000"/>
          <w:kern w:val="0"/>
          <w:sz w:val="32"/>
          <w:szCs w:val="32"/>
        </w:rPr>
        <w:t>评估指标</w:t>
      </w: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9"/>
        <w:gridCol w:w="1645"/>
        <w:gridCol w:w="4051"/>
        <w:gridCol w:w="3925"/>
        <w:gridCol w:w="759"/>
        <w:gridCol w:w="1013"/>
        <w:gridCol w:w="1392"/>
      </w:tblGrid>
      <w:tr w14:paraId="6126D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tblHeader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C4E88"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</w:rPr>
            </w:pPr>
            <w:r>
              <w:rPr>
                <w:b/>
                <w:bCs/>
                <w:color w:val="000000"/>
                <w:kern w:val="0"/>
                <w:sz w:val="22"/>
              </w:rPr>
              <w:t>一级指标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93989"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</w:rPr>
            </w:pPr>
            <w:r>
              <w:rPr>
                <w:b/>
                <w:bCs/>
                <w:color w:val="000000"/>
                <w:kern w:val="0"/>
                <w:sz w:val="22"/>
              </w:rPr>
              <w:t>二级指标</w:t>
            </w:r>
          </w:p>
        </w:tc>
        <w:tc>
          <w:tcPr>
            <w:tcW w:w="4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55C49"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</w:rPr>
            </w:pPr>
            <w:r>
              <w:rPr>
                <w:b/>
                <w:bCs/>
                <w:color w:val="000000"/>
                <w:kern w:val="0"/>
                <w:sz w:val="22"/>
              </w:rPr>
              <w:t>观测点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7E668"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</w:rPr>
            </w:pPr>
            <w:r>
              <w:rPr>
                <w:b/>
                <w:bCs/>
                <w:color w:val="000000"/>
                <w:kern w:val="0"/>
                <w:sz w:val="22"/>
              </w:rPr>
              <w:t>查看内容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ABABB"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</w:rPr>
            </w:pPr>
            <w:r>
              <w:rPr>
                <w:b/>
                <w:bCs/>
                <w:color w:val="000000"/>
                <w:kern w:val="0"/>
                <w:sz w:val="22"/>
              </w:rPr>
              <w:t>分值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0A420"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</w:rPr>
            </w:pPr>
            <w:r>
              <w:rPr>
                <w:b/>
                <w:bCs/>
                <w:color w:val="000000"/>
                <w:kern w:val="0"/>
                <w:sz w:val="22"/>
              </w:rPr>
              <w:t>自评分数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498C41"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</w:rPr>
            </w:pPr>
            <w:r>
              <w:rPr>
                <w:b/>
                <w:bCs/>
                <w:color w:val="000000"/>
                <w:kern w:val="0"/>
                <w:sz w:val="22"/>
              </w:rPr>
              <w:t>自评说明</w:t>
            </w:r>
          </w:p>
        </w:tc>
      </w:tr>
      <w:tr w14:paraId="328AB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9" w:hRule="atLeast"/>
        </w:trPr>
        <w:tc>
          <w:tcPr>
            <w:tcW w:w="138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E9DDA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1.办学宗旨（12分）</w:t>
            </w:r>
          </w:p>
        </w:tc>
        <w:tc>
          <w:tcPr>
            <w:tcW w:w="1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119946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（1）指导思想（3分）</w:t>
            </w:r>
          </w:p>
        </w:tc>
        <w:tc>
          <w:tcPr>
            <w:tcW w:w="4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29E5B3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是否认真贯彻执行主办高校办学方针与要求，落实立德树人根本任务★</w:t>
            </w:r>
          </w:p>
        </w:tc>
        <w:tc>
          <w:tcPr>
            <w:tcW w:w="3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72D06D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听取</w:t>
            </w:r>
            <w:r>
              <w:rPr>
                <w:rFonts w:hint="eastAsia" w:eastAsia="仿宋"/>
                <w:color w:val="000000"/>
                <w:kern w:val="0"/>
                <w:sz w:val="24"/>
              </w:rPr>
              <w:t>教学点</w:t>
            </w:r>
            <w:r>
              <w:rPr>
                <w:rFonts w:eastAsia="仿宋"/>
                <w:color w:val="000000"/>
                <w:kern w:val="0"/>
                <w:sz w:val="24"/>
              </w:rPr>
              <w:t>汇报、查阅有关材料及实施举措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214794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3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60E37E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19C433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4B4A6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</w:trPr>
        <w:tc>
          <w:tcPr>
            <w:tcW w:w="13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1797F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3BA8E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（2）协议履行（4分）</w:t>
            </w:r>
          </w:p>
        </w:tc>
        <w:tc>
          <w:tcPr>
            <w:tcW w:w="4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3B1B2E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是否认真履行合作办学协议规定的职责</w:t>
            </w:r>
          </w:p>
        </w:tc>
        <w:tc>
          <w:tcPr>
            <w:tcW w:w="3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4D129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协议及职责履行情况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4DB7DA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105FD3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0F736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5F10CC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</w:trPr>
        <w:tc>
          <w:tcPr>
            <w:tcW w:w="13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07E2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A6764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（3）制度建设（5分）</w:t>
            </w:r>
          </w:p>
        </w:tc>
        <w:tc>
          <w:tcPr>
            <w:tcW w:w="4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D59B09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</w:rPr>
              <w:t>教学点</w:t>
            </w:r>
            <w:r>
              <w:rPr>
                <w:rFonts w:eastAsia="仿宋"/>
                <w:color w:val="000000"/>
                <w:kern w:val="0"/>
                <w:sz w:val="24"/>
              </w:rPr>
              <w:t>日常管理规章制度是否健全</w:t>
            </w:r>
          </w:p>
        </w:tc>
        <w:tc>
          <w:tcPr>
            <w:tcW w:w="3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C5167D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教学点</w:t>
            </w:r>
            <w:r>
              <w:rPr>
                <w:rFonts w:eastAsia="仿宋"/>
                <w:kern w:val="0"/>
                <w:sz w:val="24"/>
              </w:rPr>
              <w:t>协助开展招生、教学、教务、学生管理和支持服务等规章</w:t>
            </w:r>
            <w:r>
              <w:rPr>
                <w:rFonts w:hint="eastAsia" w:eastAsia="仿宋"/>
                <w:kern w:val="0"/>
                <w:sz w:val="24"/>
              </w:rPr>
              <w:t>制度；</w:t>
            </w:r>
          </w:p>
          <w:p w14:paraId="4B9BC187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查阅教学点在安全方面的应急处理机制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B3831D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5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ABBF9C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AB34F0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13AD3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5" w:hRule="atLeast"/>
        </w:trPr>
        <w:tc>
          <w:tcPr>
            <w:tcW w:w="138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F31DE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2.办学条件（18分）</w:t>
            </w:r>
          </w:p>
        </w:tc>
        <w:tc>
          <w:tcPr>
            <w:tcW w:w="1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FCB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（4）办学资质（2分）</w:t>
            </w:r>
          </w:p>
        </w:tc>
        <w:tc>
          <w:tcPr>
            <w:tcW w:w="4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AFBA9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是否具有高等学历继续教育/高等非学历教育办学许可证或营业范围★</w:t>
            </w:r>
          </w:p>
        </w:tc>
        <w:tc>
          <w:tcPr>
            <w:tcW w:w="3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628C2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办学场地性质，消防安全许可，租赁合同有效期；办学许可证、民非法人登记证或事业单位法人证等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EAD8CC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7A0C1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142B56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369BA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2" w:hRule="atLeast"/>
        </w:trPr>
        <w:tc>
          <w:tcPr>
            <w:tcW w:w="13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6710D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2733C6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（5）教学设施（4分）</w:t>
            </w:r>
          </w:p>
        </w:tc>
        <w:tc>
          <w:tcPr>
            <w:tcW w:w="4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AD1FC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是否满足开展</w:t>
            </w:r>
            <w:r>
              <w:rPr>
                <w:rFonts w:eastAsia="仿宋"/>
                <w:kern w:val="0"/>
                <w:sz w:val="24"/>
              </w:rPr>
              <w:t>教学活动的场地要求，包括：</w:t>
            </w:r>
            <w:r>
              <w:rPr>
                <w:rFonts w:hint="eastAsia" w:eastAsia="仿宋"/>
                <w:kern w:val="0"/>
                <w:sz w:val="24"/>
              </w:rPr>
              <w:t>教室、</w:t>
            </w:r>
            <w:r>
              <w:rPr>
                <w:rFonts w:eastAsia="仿宋"/>
                <w:kern w:val="0"/>
                <w:sz w:val="24"/>
              </w:rPr>
              <w:t>管</w:t>
            </w:r>
            <w:r>
              <w:rPr>
                <w:rFonts w:eastAsia="仿宋"/>
                <w:color w:val="000000"/>
                <w:kern w:val="0"/>
                <w:sz w:val="24"/>
              </w:rPr>
              <w:t>理人员办公室、多媒体教室、教学设施设备、计算机房及网络等</w:t>
            </w:r>
          </w:p>
        </w:tc>
        <w:tc>
          <w:tcPr>
            <w:tcW w:w="3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F5EE23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查看教学活动场所和教学设施设备与报批时的一致性；有固定办公和教学场所或者租用三年以上的教学场地；教室座位数与上课、考试人数匹配度；教学设施与招生专业匹配情况</w:t>
            </w:r>
            <w:r>
              <w:rPr>
                <w:rFonts w:hint="eastAsia" w:eastAsia="仿宋"/>
                <w:kern w:val="0"/>
                <w:sz w:val="24"/>
              </w:rPr>
              <w:t>。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82E1EA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CA6A8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2E7FD9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031BD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3" w:hRule="atLeast"/>
        </w:trPr>
        <w:tc>
          <w:tcPr>
            <w:tcW w:w="13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F2505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B6EEC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（6）管理队伍（6分）</w:t>
            </w:r>
          </w:p>
        </w:tc>
        <w:tc>
          <w:tcPr>
            <w:tcW w:w="4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DC707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是否具有稳定的管理人员队伍★</w:t>
            </w:r>
          </w:p>
        </w:tc>
        <w:tc>
          <w:tcPr>
            <w:tcW w:w="3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4BCE7B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管理人员队伍稳定，在岗三年以上的人员占三分之二；内部职责分工明确，责任到位；</w:t>
            </w:r>
            <w:r>
              <w:rPr>
                <w:rFonts w:hint="eastAsia" w:eastAsia="仿宋"/>
                <w:kern w:val="0"/>
                <w:sz w:val="24"/>
              </w:rPr>
              <w:t>管理人员</w:t>
            </w:r>
            <w:r>
              <w:rPr>
                <w:rFonts w:eastAsia="仿宋"/>
                <w:kern w:val="0"/>
                <w:sz w:val="24"/>
              </w:rPr>
              <w:t>与在籍学生比例不低于1:200；管理人员学历层次分布合理</w:t>
            </w:r>
          </w:p>
        </w:tc>
        <w:tc>
          <w:tcPr>
            <w:tcW w:w="7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E187A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8ADE2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75CF5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22345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3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E0B23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1FB4A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4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D48D6F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是否积极参与管理人员培训</w:t>
            </w:r>
          </w:p>
        </w:tc>
        <w:tc>
          <w:tcPr>
            <w:tcW w:w="3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BA95AD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管理人员业务培训情况</w:t>
            </w:r>
            <w:r>
              <w:rPr>
                <w:rFonts w:hint="eastAsia" w:eastAsia="仿宋"/>
                <w:kern w:val="0"/>
                <w:sz w:val="24"/>
              </w:rPr>
              <w:t>；是否积极组织参加上海市教委或学校组织的相关培训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A865A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2B41E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9552F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549DB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6" w:hRule="atLeast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05A3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A405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（7）师资队伍</w:t>
            </w:r>
            <w:r>
              <w:rPr>
                <w:rFonts w:eastAsia="仿宋"/>
                <w:color w:val="000000"/>
                <w:kern w:val="0"/>
                <w:sz w:val="24"/>
              </w:rPr>
              <w:br w:type="textWrapping"/>
            </w:r>
            <w:r>
              <w:rPr>
                <w:rFonts w:eastAsia="仿宋"/>
                <w:color w:val="000000"/>
                <w:kern w:val="0"/>
                <w:sz w:val="24"/>
              </w:rPr>
              <w:t>（6分）</w:t>
            </w:r>
          </w:p>
        </w:tc>
        <w:tc>
          <w:tcPr>
            <w:tcW w:w="4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443DC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是否按照教师聘任规定聘任教师★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B9BEA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教师聘任审批表，教师</w:t>
            </w:r>
            <w:r>
              <w:rPr>
                <w:rFonts w:hint="eastAsia" w:eastAsia="仿宋"/>
                <w:kern w:val="0"/>
                <w:sz w:val="24"/>
              </w:rPr>
              <w:t>一般应</w:t>
            </w:r>
            <w:r>
              <w:rPr>
                <w:rFonts w:eastAsia="仿宋"/>
                <w:kern w:val="0"/>
                <w:sz w:val="24"/>
              </w:rPr>
              <w:t>具有高校教师资格证或相关行业中高级技能资质证明，具有一定教育教学经验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F4852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C32E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92B51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6B8246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3" w:hRule="atLeast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B7B06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945F5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4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5880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是否落实师德师风建设、课程思政要求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424A5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落实师德师风建设与思政教育情况，专题培训或研讨，社会实践等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AF39E">
            <w:pPr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CBD09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C9537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247BE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6" w:hRule="atLeast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86109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66B5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4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8C235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是否积极参与教师培训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19ADA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教师培训记录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5A47E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40875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3D477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0D4A6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3" w:hRule="atLeast"/>
        </w:trPr>
        <w:tc>
          <w:tcPr>
            <w:tcW w:w="13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ECC1F76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3.招生管理（1</w:t>
            </w:r>
            <w:r>
              <w:rPr>
                <w:rFonts w:hint="eastAsia" w:eastAsia="仿宋"/>
                <w:color w:val="000000"/>
                <w:kern w:val="0"/>
                <w:sz w:val="24"/>
              </w:rPr>
              <w:t>0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AC4DE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（8）招生行为（4分）</w:t>
            </w:r>
          </w:p>
        </w:tc>
        <w:tc>
          <w:tcPr>
            <w:tcW w:w="40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8D1B6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是否存在违反主办高校规定的招生行为★</w:t>
            </w:r>
          </w:p>
        </w:tc>
        <w:tc>
          <w:tcPr>
            <w:tcW w:w="3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3E6E9E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是否使用高校发布的招生宣传资料；是否存在虚假宣传、违规承诺现象；是否通过个人或中介机构代理招生；是否存在点外设点、跨区招生等违规现象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8E6086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E0DBDD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5525F6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02EB2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8" w:hRule="atLeast"/>
        </w:trPr>
        <w:tc>
          <w:tcPr>
            <w:tcW w:w="13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174B7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9DFCC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（9）招生规模（6分）</w:t>
            </w:r>
          </w:p>
        </w:tc>
        <w:tc>
          <w:tcPr>
            <w:tcW w:w="40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5B0DD6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招生规模是否适度</w:t>
            </w:r>
          </w:p>
        </w:tc>
        <w:tc>
          <w:tcPr>
            <w:tcW w:w="3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56609F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生源稳定，规模适当；每</w:t>
            </w:r>
            <w:r>
              <w:rPr>
                <w:rFonts w:hint="eastAsia" w:eastAsia="仿宋"/>
                <w:color w:val="000000"/>
                <w:kern w:val="0"/>
                <w:sz w:val="24"/>
              </w:rPr>
              <w:t>年</w:t>
            </w:r>
            <w:r>
              <w:rPr>
                <w:rFonts w:eastAsia="仿宋"/>
                <w:color w:val="000000"/>
                <w:kern w:val="0"/>
                <w:sz w:val="24"/>
              </w:rPr>
              <w:t>招生人数原则上不低于100人，单专业不低于20人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AFA186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6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83967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9F046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29A20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A5C29">
            <w:pPr>
              <w:widowControl/>
              <w:numPr>
                <w:ilvl w:val="0"/>
                <w:numId w:val="1"/>
              </w:numPr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</w:rPr>
              <w:t>收费管理（4分）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2E96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（10）收费管理（4分）</w:t>
            </w:r>
          </w:p>
        </w:tc>
        <w:tc>
          <w:tcPr>
            <w:tcW w:w="40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2A08E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收费公示、收费标准和收费方式是否规范★</w:t>
            </w:r>
          </w:p>
        </w:tc>
        <w:tc>
          <w:tcPr>
            <w:tcW w:w="3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2C03EE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查看公示栏或其他对外公示平台；查有无捆绑收费现象，有无代收学费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0EEFC4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C03BB4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E0EE8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70528A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4" w:hRule="atLeast"/>
        </w:trPr>
        <w:tc>
          <w:tcPr>
            <w:tcW w:w="13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46325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</w:rPr>
              <w:t>5</w:t>
            </w:r>
            <w:r>
              <w:rPr>
                <w:rFonts w:eastAsia="仿宋"/>
                <w:color w:val="000000"/>
                <w:kern w:val="0"/>
                <w:sz w:val="24"/>
              </w:rPr>
              <w:t>.教学管理（26分）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9E7A8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（11）人才培养（2分）</w:t>
            </w:r>
          </w:p>
        </w:tc>
        <w:tc>
          <w:tcPr>
            <w:tcW w:w="40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6F7230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是否按照主办高校要求开展思政教育，思政教育是否贯穿教育全过程，是否积极推进课程思政建设★</w:t>
            </w:r>
          </w:p>
        </w:tc>
        <w:tc>
          <w:tcPr>
            <w:tcW w:w="3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20681C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学生思想政治教育举措和活动记录；积极推进课程思政建设，有课程思政实践案例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010E9A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69B991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4861D9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36099B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6" w:hRule="atLeast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92F9C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FA634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（12）教学文件（5分）</w:t>
            </w:r>
          </w:p>
        </w:tc>
        <w:tc>
          <w:tcPr>
            <w:tcW w:w="4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7366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教学文件是否规范；是否规范执行高校的教学要求★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0F8E9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教案、课程安排表；</w:t>
            </w:r>
            <w:r>
              <w:rPr>
                <w:rFonts w:hint="eastAsia" w:eastAsia="仿宋"/>
                <w:color w:val="000000"/>
                <w:kern w:val="0"/>
                <w:sz w:val="24"/>
              </w:rPr>
              <w:t>教学进度表</w:t>
            </w:r>
            <w:r>
              <w:rPr>
                <w:rFonts w:eastAsia="仿宋"/>
                <w:color w:val="000000"/>
                <w:kern w:val="0"/>
                <w:sz w:val="24"/>
              </w:rPr>
              <w:t>与教学大纲匹配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80CBC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3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F2F5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85D94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1BB3F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7F4B5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3D10E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4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EEF3A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是否按照高校要求做好文件归档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400C7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教学资料归档情况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72C96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4E51C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9291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72E62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10BD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C8BF2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（13）教学改革（2分）</w:t>
            </w:r>
          </w:p>
        </w:tc>
        <w:tc>
          <w:tcPr>
            <w:tcW w:w="4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F5418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是否积极参与专业课产教融合教学改革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0162F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线下课教学改革情况及实施过程材料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90F6E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EDFBA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E7AA2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7EB5A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4" w:hRule="atLeast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FBF33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95186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（14）教学实施（11分）</w:t>
            </w:r>
          </w:p>
        </w:tc>
        <w:tc>
          <w:tcPr>
            <w:tcW w:w="40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36B909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是否严格按照人才培养方案和教学计划的要求开展教学活动★</w:t>
            </w:r>
          </w:p>
        </w:tc>
        <w:tc>
          <w:tcPr>
            <w:tcW w:w="3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4A6B70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面授上课或线上教学安排；有学生出勤记录（</w:t>
            </w:r>
            <w:r>
              <w:rPr>
                <w:rFonts w:hint="eastAsia" w:eastAsia="仿宋"/>
                <w:color w:val="000000"/>
                <w:kern w:val="0"/>
                <w:sz w:val="24"/>
              </w:rPr>
              <w:t>教学点</w:t>
            </w:r>
            <w:r>
              <w:rPr>
                <w:rFonts w:eastAsia="仿宋"/>
                <w:color w:val="000000"/>
                <w:kern w:val="0"/>
                <w:sz w:val="24"/>
              </w:rPr>
              <w:t>上课安排合理，学生出勤率高）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3D2618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3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51D667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21D8CE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3E9E4D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6" w:hRule="atLeast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950E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FDDF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4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A067FA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是否规范选用教材</w:t>
            </w:r>
          </w:p>
        </w:tc>
        <w:tc>
          <w:tcPr>
            <w:tcW w:w="3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A68F3C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按照主办高校教材管理规定和要求规范选用教材；有教材清单及执行情况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A28007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5B2569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F62344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265B6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5" w:hRule="atLeast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CB3A2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B4660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4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D15027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是否按照高校要求规范组织课程考核★</w:t>
            </w:r>
          </w:p>
        </w:tc>
        <w:tc>
          <w:tcPr>
            <w:tcW w:w="3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AEFC93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考试组织安排规范性；学生试卷评阅及归档情况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5A8DFE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F27154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712F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0D224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3" w:hRule="atLeast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730AF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E0B6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4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FD5462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是否严格按照主办高校要求开展毕业论文（设计）环节</w:t>
            </w:r>
          </w:p>
        </w:tc>
        <w:tc>
          <w:tcPr>
            <w:tcW w:w="3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4B102F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毕业论文（设计）组织过程清晰；论文查重及答辩组织实施情况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F973B7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E59499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4245DD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79761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69299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72AA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（15）学籍管理（2分）</w:t>
            </w:r>
          </w:p>
        </w:tc>
        <w:tc>
          <w:tcPr>
            <w:tcW w:w="4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B7B1DF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学籍管理是否规范</w:t>
            </w:r>
          </w:p>
        </w:tc>
        <w:tc>
          <w:tcPr>
            <w:tcW w:w="3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60695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学籍异动记录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AB709E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51A6E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300F7C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7E3B0F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1C576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AA5DA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（16）质量监控（4分）</w:t>
            </w:r>
          </w:p>
        </w:tc>
        <w:tc>
          <w:tcPr>
            <w:tcW w:w="4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7B37E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是否严格执行高校评教制度★</w:t>
            </w:r>
          </w:p>
        </w:tc>
        <w:tc>
          <w:tcPr>
            <w:tcW w:w="3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DF7373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各类人员听课记录；评教记录；教师座谈会、学生座谈会记录；班主任工作记录等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DCE414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DB058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5AD2C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2ED5F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3" w:hRule="atLeast"/>
        </w:trPr>
        <w:tc>
          <w:tcPr>
            <w:tcW w:w="13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E4DC6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</w:rPr>
              <w:t>6</w:t>
            </w:r>
            <w:r>
              <w:rPr>
                <w:rFonts w:eastAsia="仿宋"/>
                <w:color w:val="000000"/>
                <w:kern w:val="0"/>
                <w:sz w:val="24"/>
              </w:rPr>
              <w:t>.学生管理（15分）</w:t>
            </w:r>
          </w:p>
        </w:tc>
        <w:tc>
          <w:tcPr>
            <w:tcW w:w="16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EF032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（17）学习支持服务（10分）</w:t>
            </w:r>
          </w:p>
        </w:tc>
        <w:tc>
          <w:tcPr>
            <w:tcW w:w="40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64A84E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是否及时跟踪和掌握学生学习情况和使用在线教学资源情况；是否开展有针对性的导学、答疑服务</w:t>
            </w:r>
          </w:p>
        </w:tc>
        <w:tc>
          <w:tcPr>
            <w:tcW w:w="3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933BF6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过程记录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EF4D55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24799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990F1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270DA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9" w:hRule="atLeast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FE2B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8BF3F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4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B43E15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是否积极开展开学典礼、入学教育、毕业典礼；是否积极开展学生讲座、竞赛等活动；是否积极开展学生党团活动</w:t>
            </w:r>
          </w:p>
        </w:tc>
        <w:tc>
          <w:tcPr>
            <w:tcW w:w="3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BE5733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活动记录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D36202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6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C1A6EF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279A6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43A8EE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0" w:hRule="atLeast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94C84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DCE3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（18）学生满意度（5分）</w:t>
            </w:r>
          </w:p>
        </w:tc>
        <w:tc>
          <w:tcPr>
            <w:tcW w:w="4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945A00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课程安排、教学内容、教学方式是否得到学生认可</w:t>
            </w:r>
          </w:p>
        </w:tc>
        <w:tc>
          <w:tcPr>
            <w:tcW w:w="3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7FCC4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学生满意度测评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8E9E27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3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95A72A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377F7C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0876D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D5B70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74D1A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4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8475D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是否及时处理学生投诉与信访事件</w:t>
            </w:r>
          </w:p>
        </w:tc>
        <w:tc>
          <w:tcPr>
            <w:tcW w:w="3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F9B5F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近三年学生投诉及处理情况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9C9018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2A2B6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FEC98E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0D1B2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13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E427C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</w:rPr>
              <w:t>7</w:t>
            </w:r>
            <w:r>
              <w:rPr>
                <w:rFonts w:eastAsia="仿宋"/>
                <w:color w:val="000000"/>
                <w:kern w:val="0"/>
                <w:sz w:val="24"/>
              </w:rPr>
              <w:t>.办学成效（15分）</w:t>
            </w:r>
          </w:p>
        </w:tc>
        <w:tc>
          <w:tcPr>
            <w:tcW w:w="164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D3C38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（19）教学成效（10分）</w:t>
            </w:r>
          </w:p>
        </w:tc>
        <w:tc>
          <w:tcPr>
            <w:tcW w:w="4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42C3D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学生毕业率、学位授予率是否合理</w:t>
            </w:r>
          </w:p>
        </w:tc>
        <w:tc>
          <w:tcPr>
            <w:tcW w:w="3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F50D37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</w:rPr>
              <w:t>教学点</w:t>
            </w:r>
            <w:r>
              <w:rPr>
                <w:rFonts w:eastAsia="仿宋"/>
                <w:color w:val="000000"/>
                <w:kern w:val="0"/>
                <w:sz w:val="24"/>
              </w:rPr>
              <w:t>学生毕业率、学位授予率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B37E05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3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434D32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3264D0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4E00C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</w:trPr>
        <w:tc>
          <w:tcPr>
            <w:tcW w:w="13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CBE56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C05A4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4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E4F52D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学生课程考试成绩分布是否合理</w:t>
            </w:r>
          </w:p>
        </w:tc>
        <w:tc>
          <w:tcPr>
            <w:tcW w:w="3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2960DD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学生成绩汇总表；学生重修记录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BDA3EE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A3D864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DDC77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38053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1" w:hRule="atLeast"/>
        </w:trPr>
        <w:tc>
          <w:tcPr>
            <w:tcW w:w="13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8156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D5434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4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28CAFE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</w:rPr>
              <w:t>教学点</w:t>
            </w:r>
            <w:r>
              <w:rPr>
                <w:rFonts w:eastAsia="仿宋"/>
                <w:color w:val="000000"/>
                <w:kern w:val="0"/>
                <w:sz w:val="24"/>
              </w:rPr>
              <w:t>、教师、管理人员、学生是否有获得过奖项或荣誉</w:t>
            </w:r>
          </w:p>
        </w:tc>
        <w:tc>
          <w:tcPr>
            <w:tcW w:w="3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2C95A5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三年内</w:t>
            </w:r>
            <w:bookmarkStart w:id="0" w:name="_GoBack"/>
            <w:bookmarkEnd w:id="0"/>
            <w:r>
              <w:rPr>
                <w:rFonts w:hint="eastAsia" w:eastAsia="仿宋"/>
                <w:color w:val="000000"/>
                <w:kern w:val="0"/>
                <w:sz w:val="24"/>
              </w:rPr>
              <w:t>教学点</w:t>
            </w:r>
            <w:r>
              <w:rPr>
                <w:rFonts w:eastAsia="仿宋"/>
                <w:color w:val="000000"/>
                <w:kern w:val="0"/>
                <w:sz w:val="24"/>
              </w:rPr>
              <w:t>、教师、管理人员、学生获评各类优秀荣誉情况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B40134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3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AA2522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D542E7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30C7E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5" w:hRule="atLeast"/>
        </w:trPr>
        <w:tc>
          <w:tcPr>
            <w:tcW w:w="13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B6697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8009A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（20）办学特色（5分）</w:t>
            </w:r>
          </w:p>
        </w:tc>
        <w:tc>
          <w:tcPr>
            <w:tcW w:w="4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9FCB1C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在招生管理、教学组织与管理、学生管理等方面是否具有特色</w:t>
            </w:r>
          </w:p>
        </w:tc>
        <w:tc>
          <w:tcPr>
            <w:tcW w:w="3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4C8CB2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办学经验和典型案例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359221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5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181513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698C90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14:paraId="36146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</w:trPr>
        <w:tc>
          <w:tcPr>
            <w:tcW w:w="110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88064C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553233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100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2BAB9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576B50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</w:tbl>
    <w:p w14:paraId="188FE128">
      <w:pPr>
        <w:widowControl/>
        <w:jc w:val="left"/>
      </w:pPr>
      <w:r>
        <w:rPr>
          <w:rFonts w:eastAsia="仿宋"/>
          <w:color w:val="000000"/>
          <w:sz w:val="24"/>
        </w:rPr>
        <w:t>“观测点”中，打“★”的为核心指标。核心指标中有三项及以上存在违规、不规范</w:t>
      </w:r>
      <w:r>
        <w:rPr>
          <w:rFonts w:hint="eastAsia" w:eastAsia="仿宋"/>
          <w:color w:val="000000"/>
          <w:sz w:val="24"/>
        </w:rPr>
        <w:t>等</w:t>
      </w:r>
      <w:r>
        <w:rPr>
          <w:rFonts w:eastAsia="仿宋"/>
          <w:color w:val="000000"/>
          <w:sz w:val="24"/>
        </w:rPr>
        <w:t>行为，评估结果不得为</w:t>
      </w:r>
      <w:r>
        <w:rPr>
          <w:rFonts w:hint="eastAsia" w:eastAsia="仿宋"/>
          <w:color w:val="000000"/>
          <w:sz w:val="24"/>
        </w:rPr>
        <w:t>75分及以上。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BC11F6"/>
    <w:multiLevelType w:val="singleLevel"/>
    <w:tmpl w:val="B0BC11F6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0B1"/>
    <w:rsid w:val="003D5E3B"/>
    <w:rsid w:val="006A16F5"/>
    <w:rsid w:val="00E860B1"/>
    <w:rsid w:val="5757615C"/>
    <w:rsid w:val="75A8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612</Words>
  <Characters>620</Characters>
  <Lines>15</Lines>
  <Paragraphs>4</Paragraphs>
  <TotalTime>2</TotalTime>
  <ScaleCrop>false</ScaleCrop>
  <LinksUpToDate>false</LinksUpToDate>
  <CharactersWithSpaces>620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2026-10-21T01:34:00Z</dcterms:created>
  <dc:creator>Administrator</dc:creator>
  <cp:lastModifiedBy>陈琳娜</cp:lastModifiedBy>
  <dcterms:modified xsi:type="dcterms:W3CDTF">2026-10-26T03:28:28Z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eyJoZGlkIjoiY2MyYjFjNGUwZDM1MjE4YWI3NmUxYzIyYjFjNTBhMGMiLCJ1c2VySWQiOiI2NTM0NTUxNjQifQ==</vt:lpwstr>
  </property>
  <property fmtid="{D5CDD505-2E9C-101B-9397-08002B2CF9AE}" pid="4" name="ICV">
    <vt:lpwstr>0164DCB540D64A53B6A7260AED0AE134_12</vt:lpwstr>
  </property>
</Properties>
</file>